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52"/>
          <w:shd w:fill="auto" w:val="clear"/>
        </w:rPr>
      </w:pP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52"/>
          <w:shd w:fill="auto" w:val="clear"/>
        </w:rPr>
        <w:t xml:space="preserve">Planer og drift 2018/2019</w:t>
        <w:br/>
      </w: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42"/>
          <w:shd w:fill="auto" w:val="clear"/>
        </w:rPr>
      </w:pP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42"/>
          <w:shd w:fill="auto" w:val="clear"/>
        </w:rPr>
        <w:t xml:space="preserve">PLAN FOR DRIFT OG AKTIVITER FOR 2018/2019</w:t>
      </w: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  <w:t xml:space="preserve">Styret er ansvarlig for at det avholdes 2 terminfestede spesialutstillinger (østlandet og Trøndelag).</w:t>
        <w:br/>
        <w:t xml:space="preserve">Alle spesialene er lagt til helger med NKK utstillinger.</w:t>
        <w:br/>
        <w:t xml:space="preserve"> Også i 2018 er det terminfestet at klubben avholder en dobbelutstilling med Norsk Basenji klubb 26-27.08.17, denne vil også avholdes i Drammen. I 2018 vil dobbelt utstillingen med Norsk Basenji klubb avholdes i Kristiansand området.</w:t>
        <w:br/>
        <w:t xml:space="preserve">Dette er en utstilling hvor representanter fra NLBK må være tilstede og være behjelpelig hele helgen, ikke bare på "vår" dag.</w:t>
      </w: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  <w:t xml:space="preserve">SpesialutstiilingenØst vil bli en aktivitets helg for alle.</w:t>
      </w: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  <w:t xml:space="preserve">Mestvinnerlisten vil bli oppdatert 3 ganger pr år.</w:t>
      </w: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  <w:t xml:space="preserve">Styret har et ønske om at klubbens medlemmer skal sende inn resultater fra vann, bruks og lydighet, slik at vi kommer i gang med mestvinnerlister også her.</w:t>
      </w: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  <w:t xml:space="preserve">Styret ønsker tilbakemelding fra regionene for å høre hva de ønsker for å øke aktivitetene rundt om i landet.</w:t>
      </w: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  <w:t xml:space="preserve">Vi vil fortsette å søke etter regionkontakter til de regioner som mangler det. Her blir vi nødt til å få hjelp fra medlemmene.</w:t>
      </w: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  <w:t xml:space="preserve">Utenlands kontakten opprettholdes og representanter fra NLBK vil delta på The International Leonberger Unions årlige møte.</w:t>
      </w: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  <w:t xml:space="preserve">Leonytt vil fortsette å sendes ut til alle medlemmer med 2 nr. i året.</w:t>
      </w: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